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954D2B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954D2B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9F2522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tcBorders>
              <w:bottom w:val="single" w:sz="4" w:space="0" w:color="auto"/>
            </w:tcBorders>
            <w:vAlign w:val="center"/>
          </w:tcPr>
          <w:p w14:paraId="40E486DF" w14:textId="382AC03D" w:rsidR="00471768" w:rsidRPr="00F95AA9" w:rsidRDefault="00F95AA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5AA9">
              <w:rPr>
                <w:rFonts w:ascii="Times New Roman" w:hAnsi="Times New Roman" w:cs="Times New Roman"/>
                <w:b/>
              </w:rPr>
              <w:t>WIEDZA O PAŃSTWIE I PRAWIE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F95AA9" w14:paraId="4F823363" w14:textId="77777777" w:rsidTr="009F2522">
        <w:tc>
          <w:tcPr>
            <w:tcW w:w="2263" w:type="dxa"/>
            <w:vMerge/>
          </w:tcPr>
          <w:p w14:paraId="4EA424D5" w14:textId="77777777" w:rsidR="00F95AA9" w:rsidRDefault="00F95AA9" w:rsidP="00F95A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782F396A" w:rsidR="00F95AA9" w:rsidRPr="00F95AA9" w:rsidRDefault="00F95AA9" w:rsidP="00F95AA9">
            <w:pPr>
              <w:jc w:val="center"/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K</w:t>
            </w:r>
            <w:r w:rsidR="00DC1CFC">
              <w:rPr>
                <w:rFonts w:ascii="Times New Roman" w:hAnsi="Times New Roman" w:cs="Times New Roman"/>
              </w:rPr>
              <w:t>_</w:t>
            </w:r>
            <w:r w:rsidRPr="00F95AA9">
              <w:rPr>
                <w:rFonts w:ascii="Times New Roman" w:hAnsi="Times New Roman" w:cs="Times New Roman"/>
              </w:rPr>
              <w:t>W04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6789FC44" w:rsidR="00F95AA9" w:rsidRPr="00F95AA9" w:rsidRDefault="00F95AA9" w:rsidP="00F95AA9">
            <w:pPr>
              <w:jc w:val="center"/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477709F2" w:rsidR="00F95AA9" w:rsidRDefault="00F95AA9" w:rsidP="00F95AA9">
            <w:p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Student ma zaawansowaną wiedzę o strukturach państwa i ich elementach (politycznych, prawnych, kulturowych i ekonomicznych), zna typologie ustrojów państwowych, formy sprawowania władzy oraz zależności pomiędzy instytucjami w ujęciu lokalnym i regionalnym.</w:t>
            </w:r>
          </w:p>
        </w:tc>
      </w:tr>
      <w:tr w:rsidR="00F95AA9" w14:paraId="5D0EB99B" w14:textId="77777777" w:rsidTr="00F95AA9">
        <w:tc>
          <w:tcPr>
            <w:tcW w:w="2263" w:type="dxa"/>
            <w:vMerge/>
          </w:tcPr>
          <w:p w14:paraId="1F84A333" w14:textId="77777777" w:rsidR="00F95AA9" w:rsidRDefault="00F95AA9" w:rsidP="00F95A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01073F86" w:rsidR="00F95AA9" w:rsidRPr="00F95AA9" w:rsidRDefault="00F95AA9" w:rsidP="00F95AA9">
            <w:pPr>
              <w:jc w:val="center"/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K</w:t>
            </w:r>
            <w:r w:rsidR="00DC1CFC">
              <w:rPr>
                <w:rFonts w:ascii="Times New Roman" w:hAnsi="Times New Roman" w:cs="Times New Roman"/>
              </w:rPr>
              <w:t>_</w:t>
            </w:r>
            <w:r w:rsidRPr="00F95AA9">
              <w:rPr>
                <w:rFonts w:ascii="Times New Roman" w:hAnsi="Times New Roman" w:cs="Times New Roman"/>
              </w:rPr>
              <w:t>W08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68353AEE" w:rsidR="00F95AA9" w:rsidRPr="00F95AA9" w:rsidRDefault="00F95AA9" w:rsidP="00F95AA9">
            <w:pPr>
              <w:jc w:val="center"/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4E8484D2" w:rsidR="00F95AA9" w:rsidRDefault="00F95AA9" w:rsidP="00F95AA9">
            <w:p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Student posiada pogłębioną wiedzę na temat funkcjonowania systemu bezpieczeństwa wewnętrznego, rozumie jego strukturę, funkcje i cele, a także zna akty prawne regulujące organizację i działanie organów państwowych odpowiedzialnych za bezpieczeństwo.</w:t>
            </w:r>
          </w:p>
        </w:tc>
      </w:tr>
      <w:tr w:rsidR="00F95AA9" w14:paraId="2F6CF18C" w14:textId="77777777" w:rsidTr="00F95AA9">
        <w:tc>
          <w:tcPr>
            <w:tcW w:w="2263" w:type="dxa"/>
            <w:vMerge/>
          </w:tcPr>
          <w:p w14:paraId="1EA3EA1E" w14:textId="77777777" w:rsidR="00F95AA9" w:rsidRDefault="00F95AA9" w:rsidP="00F95A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1593A26" w14:textId="7CC5105D" w:rsidR="00F95AA9" w:rsidRPr="00F95AA9" w:rsidRDefault="00F95AA9" w:rsidP="00F95AA9">
            <w:pPr>
              <w:jc w:val="center"/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K</w:t>
            </w:r>
            <w:r w:rsidR="00DC1CFC">
              <w:rPr>
                <w:rFonts w:ascii="Times New Roman" w:hAnsi="Times New Roman" w:cs="Times New Roman"/>
              </w:rPr>
              <w:t>_</w:t>
            </w:r>
            <w:r w:rsidRPr="00F95AA9">
              <w:rPr>
                <w:rFonts w:ascii="Times New Roman" w:hAnsi="Times New Roman" w:cs="Times New Roman"/>
              </w:rPr>
              <w:t>W11</w:t>
            </w:r>
          </w:p>
        </w:tc>
        <w:tc>
          <w:tcPr>
            <w:tcW w:w="627" w:type="dxa"/>
            <w:gridSpan w:val="2"/>
            <w:vAlign w:val="center"/>
          </w:tcPr>
          <w:p w14:paraId="27186E97" w14:textId="57B95EE9" w:rsidR="00F95AA9" w:rsidRPr="00F95AA9" w:rsidRDefault="00F95AA9" w:rsidP="00F95AA9">
            <w:pPr>
              <w:jc w:val="center"/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5171" w:type="dxa"/>
            <w:gridSpan w:val="4"/>
          </w:tcPr>
          <w:p w14:paraId="689B788F" w14:textId="61F8151C" w:rsidR="00F95AA9" w:rsidRDefault="00F95AA9" w:rsidP="00F95AA9">
            <w:p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Student zna i rozumie zasady etyczne oraz normy prawne odnoszące się do działalności funkcjonariuszy i pracowników struktur państwowych, w tym normy konstytucyjne, administracyjne, cywilne i karne, których przestrzeganie warunkuje praworządne sprawowanie władzy.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58763DB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C1CFC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U01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55A9A902" w:rsidR="00471768" w:rsidRDefault="00F95AA9" w:rsidP="00471768">
            <w:p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Student potrafi analizować zjawiska społeczne i polityczne w kontekście struktury i funkcjonowania państwa, uwzględniając uwarunkowania historyczne, kulturowe i prawne oraz rozwój idei społeczeństwa obywatelskiego i demokracji.</w:t>
            </w:r>
          </w:p>
        </w:tc>
      </w:tr>
      <w:tr w:rsidR="00471768" w14:paraId="0CF2B12D" w14:textId="77777777" w:rsidTr="00854A9C">
        <w:tc>
          <w:tcPr>
            <w:tcW w:w="2263" w:type="dxa"/>
            <w:vMerge/>
          </w:tcPr>
          <w:p w14:paraId="39A6818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5E94BAF2" w:rsidR="00471768" w:rsidRDefault="00F95AA9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C1CFC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U06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7D6D5362" w:rsidR="00471768" w:rsidRDefault="00F95AA9" w:rsidP="00471768">
            <w:p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Student potrafi analizować kompetencje oraz rolę organów władzy publicznej, instytucji administracji centralnej i samorządowej oraz organizacji obywatelskich w systemie bezpieczeństwa wewnętrznego, ze szczególnym uwzględnieniem procesów stanowienia i stosowania prawa.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2030053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C1CFC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</w:t>
            </w:r>
            <w:r w:rsidR="00F95A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10ECB0A9" w:rsidR="00471768" w:rsidRDefault="00F95AA9" w:rsidP="00471768">
            <w:p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Student potrafi interpretować zjawiska związane z funkcjonowaniem państwa i społeczeństwa, formułując wnioski umożliwiające rozwiązywanie sytuacji problemowych, w tym patologii władzy, z uwzględnieniem zasad dobra wspólnego i wartości demokratycznych.</w:t>
            </w:r>
          </w:p>
        </w:tc>
      </w:tr>
      <w:tr w:rsidR="00471768" w14:paraId="2136790D" w14:textId="77777777" w:rsidTr="00854A9C">
        <w:tc>
          <w:tcPr>
            <w:tcW w:w="2263" w:type="dxa"/>
            <w:vMerge/>
          </w:tcPr>
          <w:p w14:paraId="36C358A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752C06B3" w:rsidR="00471768" w:rsidRDefault="00F95AA9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C1CFC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K07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5340DF70" w:rsidR="00471768" w:rsidRDefault="00F95AA9" w:rsidP="00471768">
            <w:p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Student potrafi wykorzystać zdobytą wiedzę i umiejętności do komunikowania się z otoczeniem społecznym i instytucjonalnym oraz inicjowania działań na rzecz interesu publicznego, w tym poprzez aktywność obywatelską i współpracę z organizacjami pozarządowymi.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2F9ABF9F" w14:textId="77777777" w:rsidR="00F95AA9" w:rsidRPr="00F95AA9" w:rsidRDefault="00F95AA9" w:rsidP="00F95AA9">
            <w:pPr>
              <w:rPr>
                <w:rFonts w:ascii="Times New Roman" w:hAnsi="Times New Roman" w:cs="Times New Roman"/>
                <w:u w:val="single"/>
              </w:rPr>
            </w:pPr>
            <w:r w:rsidRPr="00F95AA9">
              <w:rPr>
                <w:rFonts w:ascii="Times New Roman" w:hAnsi="Times New Roman" w:cs="Times New Roman"/>
                <w:u w:val="single"/>
              </w:rPr>
              <w:t>Wykład:</w:t>
            </w:r>
          </w:p>
          <w:p w14:paraId="5EB5F806" w14:textId="77777777" w:rsidR="00F95AA9" w:rsidRPr="00F95AA9" w:rsidRDefault="00F95AA9" w:rsidP="00F95AA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 xml:space="preserve">Główne koncepcje powstania państwa </w:t>
            </w:r>
          </w:p>
          <w:p w14:paraId="05F8E00A" w14:textId="77777777" w:rsidR="00F95AA9" w:rsidRPr="00F95AA9" w:rsidRDefault="00F95AA9" w:rsidP="00F95AA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 xml:space="preserve">Definicja państwa i jego zasadnicze cechy </w:t>
            </w:r>
          </w:p>
          <w:p w14:paraId="37B79BA7" w14:textId="77777777" w:rsidR="00F95AA9" w:rsidRPr="00F95AA9" w:rsidRDefault="00F95AA9" w:rsidP="00F95AA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Federalizm, państwa unitarne (centralistyczne), konfederacje</w:t>
            </w:r>
          </w:p>
          <w:p w14:paraId="19DB1C1A" w14:textId="77777777" w:rsidR="00F95AA9" w:rsidRPr="00F95AA9" w:rsidRDefault="00F95AA9" w:rsidP="00F95AA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Charakterystyka i pojęcie funkcji państwa (wewnętrzne i zewnętrzne)</w:t>
            </w:r>
          </w:p>
          <w:p w14:paraId="05D1E166" w14:textId="77777777" w:rsidR="00F95AA9" w:rsidRPr="00F95AA9" w:rsidRDefault="00F95AA9" w:rsidP="00F95AA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lastRenderedPageBreak/>
              <w:t>Pojęcie i cechy władzy państwowej. Zasada trójpodziału władzy.</w:t>
            </w:r>
          </w:p>
          <w:p w14:paraId="5FC0B243" w14:textId="77777777" w:rsidR="00F95AA9" w:rsidRPr="00F95AA9" w:rsidRDefault="00F95AA9" w:rsidP="00F95AA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Formy sprawowania rządów</w:t>
            </w:r>
          </w:p>
          <w:p w14:paraId="7E83949F" w14:textId="77777777" w:rsidR="00F95AA9" w:rsidRPr="00F95AA9" w:rsidRDefault="00F95AA9" w:rsidP="00F95AA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Pojęcie organu państwowego i systemu organów państwowych</w:t>
            </w:r>
          </w:p>
          <w:p w14:paraId="18E98143" w14:textId="77777777" w:rsidR="00F95AA9" w:rsidRPr="00F95AA9" w:rsidRDefault="00F95AA9" w:rsidP="00F95AA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 w:rsidRPr="00F95AA9">
              <w:rPr>
                <w:rFonts w:ascii="Times New Roman" w:hAnsi="Times New Roman" w:cs="Times New Roman"/>
                <w:bCs/>
              </w:rPr>
              <w:t>Demokracja przedstawicielska i bezpośrednia</w:t>
            </w:r>
          </w:p>
          <w:p w14:paraId="5110B796" w14:textId="77777777" w:rsidR="00F95AA9" w:rsidRPr="00F95AA9" w:rsidRDefault="00F95AA9" w:rsidP="00F95AA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Formalna i materialna koncepcja praworządności</w:t>
            </w:r>
          </w:p>
          <w:p w14:paraId="095FE3F1" w14:textId="77777777" w:rsidR="00F95AA9" w:rsidRPr="00F95AA9" w:rsidRDefault="00F95AA9" w:rsidP="00F95AA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Akt normatywny, przepis prawa, norma prawna, system prawa</w:t>
            </w:r>
          </w:p>
          <w:p w14:paraId="3EB83DFD" w14:textId="77777777" w:rsidR="00F95AA9" w:rsidRPr="00F95AA9" w:rsidRDefault="00F95AA9" w:rsidP="00F95AA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Źródła prawa i ich systematyka</w:t>
            </w:r>
          </w:p>
          <w:p w14:paraId="5253F260" w14:textId="77777777" w:rsidR="00471768" w:rsidRPr="00F95AA9" w:rsidRDefault="00F95AA9" w:rsidP="00F95AA9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Stanowienie aktów prawnych, stosowanie prawa, wykładnia prawa</w:t>
            </w:r>
          </w:p>
          <w:p w14:paraId="2BEF5BFD" w14:textId="77777777" w:rsidR="00F95AA9" w:rsidRDefault="00F95AA9" w:rsidP="00F95AA9">
            <w:pPr>
              <w:rPr>
                <w:rFonts w:ascii="Times New Roman" w:hAnsi="Times New Roman" w:cs="Times New Roman"/>
              </w:rPr>
            </w:pPr>
          </w:p>
          <w:p w14:paraId="072AC6D6" w14:textId="77777777" w:rsidR="00F95AA9" w:rsidRPr="00F95AA9" w:rsidRDefault="00F95AA9" w:rsidP="00F95AA9">
            <w:pPr>
              <w:rPr>
                <w:rFonts w:ascii="Times New Roman" w:hAnsi="Times New Roman" w:cs="Times New Roman"/>
                <w:u w:val="single"/>
              </w:rPr>
            </w:pPr>
            <w:r w:rsidRPr="00F95AA9">
              <w:rPr>
                <w:rFonts w:ascii="Times New Roman" w:hAnsi="Times New Roman" w:cs="Times New Roman"/>
                <w:u w:val="single"/>
              </w:rPr>
              <w:t>Ćwiczenia:</w:t>
            </w:r>
          </w:p>
          <w:p w14:paraId="0F1AC342" w14:textId="77777777" w:rsidR="00F95AA9" w:rsidRPr="00F95AA9" w:rsidRDefault="00F95AA9" w:rsidP="00F95A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 xml:space="preserve">Historyczne i współczesne sposoby klasyfikowania państw </w:t>
            </w:r>
          </w:p>
          <w:p w14:paraId="10C16158" w14:textId="77777777" w:rsidR="00F95AA9" w:rsidRPr="00F95AA9" w:rsidRDefault="00F95AA9" w:rsidP="00F95A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Relacje między państwem a społeczeństwem, społeczeństwo obywatelskie</w:t>
            </w:r>
          </w:p>
          <w:p w14:paraId="65C02071" w14:textId="77777777" w:rsidR="00F95AA9" w:rsidRPr="00F95AA9" w:rsidRDefault="00F95AA9" w:rsidP="00F95A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Rozwój demokracji w czasach nowożytnych. Istota współczesnej demokracji politycznej</w:t>
            </w:r>
          </w:p>
          <w:p w14:paraId="16A98717" w14:textId="77777777" w:rsidR="00F95AA9" w:rsidRPr="00F95AA9" w:rsidRDefault="00F95AA9" w:rsidP="00F95A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 xml:space="preserve">Współczesny charakter państw </w:t>
            </w:r>
          </w:p>
          <w:p w14:paraId="00B03063" w14:textId="77777777" w:rsidR="00F95AA9" w:rsidRPr="00F95AA9" w:rsidRDefault="00F95AA9" w:rsidP="00F95A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Istota i cele sprawowania władzy w państwie</w:t>
            </w:r>
          </w:p>
          <w:p w14:paraId="023CEDD5" w14:textId="77777777" w:rsidR="00F95AA9" w:rsidRPr="00F95AA9" w:rsidRDefault="00F95AA9" w:rsidP="00F95A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Patologie w procesie sprawowania władzy</w:t>
            </w:r>
          </w:p>
          <w:p w14:paraId="767CA9C4" w14:textId="77777777" w:rsidR="00F95AA9" w:rsidRPr="00F95AA9" w:rsidRDefault="00F95AA9" w:rsidP="00F95A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Autorytaryzm, totalitaryzm, dyktatura</w:t>
            </w:r>
          </w:p>
          <w:p w14:paraId="2789C20B" w14:textId="77777777" w:rsidR="00F95AA9" w:rsidRPr="00F95AA9" w:rsidRDefault="00F95AA9" w:rsidP="00F95A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F95AA9">
              <w:rPr>
                <w:rFonts w:ascii="Times New Roman" w:hAnsi="Times New Roman" w:cs="Times New Roman"/>
                <w:bCs/>
              </w:rPr>
              <w:t>Partie polityczne i systemy partyjne</w:t>
            </w:r>
          </w:p>
          <w:p w14:paraId="6AE5F8A2" w14:textId="77777777" w:rsidR="00F95AA9" w:rsidRPr="00F95AA9" w:rsidRDefault="00F95AA9" w:rsidP="00F95A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F95AA9">
              <w:rPr>
                <w:rFonts w:ascii="Times New Roman" w:hAnsi="Times New Roman" w:cs="Times New Roman"/>
                <w:bCs/>
              </w:rPr>
              <w:t>Systemy wyborcze (większościowy, proporcjonalny)</w:t>
            </w:r>
          </w:p>
          <w:p w14:paraId="13805A7C" w14:textId="77777777" w:rsidR="00F95AA9" w:rsidRPr="00F95AA9" w:rsidRDefault="00F95AA9" w:rsidP="00F95A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F95AA9">
              <w:rPr>
                <w:rFonts w:ascii="Times New Roman" w:hAnsi="Times New Roman" w:cs="Times New Roman"/>
              </w:rPr>
              <w:t>Państwo a samorząd terytorialny</w:t>
            </w:r>
          </w:p>
          <w:p w14:paraId="3E1C15CC" w14:textId="77777777" w:rsidR="00F95AA9" w:rsidRPr="00F95AA9" w:rsidRDefault="00F95AA9" w:rsidP="00F95A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F95AA9">
              <w:rPr>
                <w:rFonts w:ascii="Times New Roman" w:hAnsi="Times New Roman" w:cs="Times New Roman"/>
              </w:rPr>
              <w:t xml:space="preserve">Inne formy aktywności obywatelskiej (stowarzyszenia, NGO, itd.) </w:t>
            </w:r>
          </w:p>
          <w:p w14:paraId="567D0947" w14:textId="77777777" w:rsidR="00F95AA9" w:rsidRPr="00F95AA9" w:rsidRDefault="00F95AA9" w:rsidP="00F95A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</w:rPr>
            </w:pPr>
            <w:r w:rsidRPr="00F95AA9">
              <w:rPr>
                <w:rFonts w:ascii="Times New Roman" w:hAnsi="Times New Roman" w:cs="Times New Roman"/>
              </w:rPr>
              <w:t>Pojęcie odpowiedzialności prawnej i rodzaje odpowiedzialności prawnej osób sprawujących władzę</w:t>
            </w:r>
          </w:p>
          <w:p w14:paraId="15D9BE4A" w14:textId="77777777" w:rsidR="00F95AA9" w:rsidRPr="00F95AA9" w:rsidRDefault="00F95AA9" w:rsidP="00F95A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Przyczyny powstawania, zmian i wygasania stosunków prawnych</w:t>
            </w:r>
          </w:p>
          <w:p w14:paraId="5D65DA06" w14:textId="77777777" w:rsidR="00F95AA9" w:rsidRPr="00F95AA9" w:rsidRDefault="00F95AA9" w:rsidP="00F95A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Związki państwa z prawem. Prawo jako instrument sprawowania władzy w państwie</w:t>
            </w:r>
          </w:p>
          <w:p w14:paraId="2769FA6A" w14:textId="77777777" w:rsidR="00F95AA9" w:rsidRPr="00F95AA9" w:rsidRDefault="00F95AA9" w:rsidP="00F95A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Charakterystyka i przykłady prawa administracyjnego</w:t>
            </w:r>
          </w:p>
          <w:p w14:paraId="27B86D01" w14:textId="77777777" w:rsidR="00F95AA9" w:rsidRPr="00F95AA9" w:rsidRDefault="00F95AA9" w:rsidP="00F95A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 xml:space="preserve">Charakterystyka i przykłady prawa cywilnego </w:t>
            </w:r>
          </w:p>
          <w:p w14:paraId="0389A822" w14:textId="693A978D" w:rsidR="00F95AA9" w:rsidRPr="00F95AA9" w:rsidRDefault="00F95AA9" w:rsidP="00F95AA9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Charakterystyka i przykłady prawa karnego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3EA3F84E" w14:textId="77777777" w:rsidR="00F95AA9" w:rsidRPr="00F95AA9" w:rsidRDefault="00F95AA9" w:rsidP="00F95AA9">
            <w:p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 xml:space="preserve">Wykład z wykorzystaniem prezentacji multimedialnej. </w:t>
            </w:r>
          </w:p>
          <w:p w14:paraId="02DA194C" w14:textId="33798FD2" w:rsidR="00471768" w:rsidRDefault="00F95AA9" w:rsidP="00F95AA9">
            <w:p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</w:rPr>
              <w:t>Ćwiczenia: dyskurs akademicki, samodzielna analiza materiałów źródłowych, wykorzystanie technik interaktywnych, analiza porównawcza, prezentacja multimedialna.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5669DD" w:rsidRPr="005669DD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5669DD" w:rsidRDefault="00471768" w:rsidP="00471768">
            <w:pPr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5669DD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9DD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5669DD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9DD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5669DD" w:rsidRPr="005669DD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5669DD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5669DD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5669DD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5669DD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5669DD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5669DD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5669DD" w:rsidRPr="005669DD" w14:paraId="7138224C" w14:textId="77777777" w:rsidTr="00854A9C">
        <w:tc>
          <w:tcPr>
            <w:tcW w:w="2263" w:type="dxa"/>
            <w:vMerge/>
          </w:tcPr>
          <w:p w14:paraId="72A580DC" w14:textId="77777777" w:rsidR="005669DD" w:rsidRPr="005669DD" w:rsidRDefault="005669DD" w:rsidP="005669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2C51ED77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17F18570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0458AA5D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66F29C07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9DD" w:rsidRPr="005669DD" w14:paraId="2DEE6839" w14:textId="77777777" w:rsidTr="00854A9C">
        <w:tc>
          <w:tcPr>
            <w:tcW w:w="2263" w:type="dxa"/>
            <w:vMerge/>
          </w:tcPr>
          <w:p w14:paraId="0DA281E5" w14:textId="77777777" w:rsidR="005669DD" w:rsidRPr="005669DD" w:rsidRDefault="005669DD" w:rsidP="005669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221C9ACB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2798D269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2E0A57AA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7B60BC5" w14:textId="588C61E3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9DD" w:rsidRPr="005669DD" w14:paraId="2CEBA237" w14:textId="77777777" w:rsidTr="00854A9C">
        <w:tc>
          <w:tcPr>
            <w:tcW w:w="2263" w:type="dxa"/>
            <w:vMerge/>
          </w:tcPr>
          <w:p w14:paraId="0928306E" w14:textId="77777777" w:rsidR="005669DD" w:rsidRPr="005669DD" w:rsidRDefault="005669DD" w:rsidP="005669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D6A222" w14:textId="232CAF58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W3</w:t>
            </w:r>
          </w:p>
        </w:tc>
        <w:tc>
          <w:tcPr>
            <w:tcW w:w="1388" w:type="dxa"/>
            <w:gridSpan w:val="2"/>
            <w:vAlign w:val="center"/>
          </w:tcPr>
          <w:p w14:paraId="7616D8B3" w14:textId="558B057E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5844FE0" w14:textId="2CCCCCE1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1FF9202A" w14:textId="339890F5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353B24A" w14:textId="7EFDDBF8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</w:tr>
      <w:tr w:rsidR="005669DD" w:rsidRPr="005669DD" w14:paraId="6662987B" w14:textId="77777777" w:rsidTr="00854A9C">
        <w:tc>
          <w:tcPr>
            <w:tcW w:w="2263" w:type="dxa"/>
            <w:vMerge/>
          </w:tcPr>
          <w:p w14:paraId="27308F4A" w14:textId="77777777" w:rsidR="005669DD" w:rsidRPr="005669DD" w:rsidRDefault="005669DD" w:rsidP="005669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6BECB88B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9192040" w14:textId="47DC9932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4475E296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98261E4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</w:tr>
      <w:tr w:rsidR="005669DD" w:rsidRPr="005669DD" w14:paraId="086775C8" w14:textId="77777777" w:rsidTr="00854A9C">
        <w:tc>
          <w:tcPr>
            <w:tcW w:w="2263" w:type="dxa"/>
            <w:vMerge/>
          </w:tcPr>
          <w:p w14:paraId="3491F452" w14:textId="77777777" w:rsidR="005669DD" w:rsidRPr="005669DD" w:rsidRDefault="005669DD" w:rsidP="005669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19F25A06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A0FE627" w14:textId="74EDFB9C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FD4E2B" w14:textId="647EC999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6F08EDD6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</w:tr>
      <w:tr w:rsidR="005669DD" w:rsidRPr="005669DD" w14:paraId="59C59F6B" w14:textId="77777777" w:rsidTr="00854A9C">
        <w:tc>
          <w:tcPr>
            <w:tcW w:w="2263" w:type="dxa"/>
            <w:vMerge/>
          </w:tcPr>
          <w:p w14:paraId="69B73F1C" w14:textId="77777777" w:rsidR="005669DD" w:rsidRPr="005669DD" w:rsidRDefault="005669DD" w:rsidP="005669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44992EB1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030E0C9A" w14:textId="68DA97D0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151D7D4A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275C365C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</w:tr>
      <w:tr w:rsidR="005669DD" w:rsidRPr="005669DD" w14:paraId="21B3D29A" w14:textId="77777777" w:rsidTr="00854A9C">
        <w:tc>
          <w:tcPr>
            <w:tcW w:w="2263" w:type="dxa"/>
            <w:vMerge/>
          </w:tcPr>
          <w:p w14:paraId="70C58DF6" w14:textId="77777777" w:rsidR="005669DD" w:rsidRPr="005669DD" w:rsidRDefault="005669DD" w:rsidP="005669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1C9432D5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24FF086A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4BDAA482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59E505" w14:textId="1DE5E792" w:rsidR="005669DD" w:rsidRPr="005669DD" w:rsidRDefault="005669DD" w:rsidP="005669DD">
            <w:pPr>
              <w:jc w:val="center"/>
              <w:rPr>
                <w:rFonts w:ascii="Times New Roman" w:hAnsi="Times New Roman" w:cs="Times New Roman"/>
              </w:rPr>
            </w:pPr>
            <w:r w:rsidRPr="005669DD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5678D645" w14:textId="77777777" w:rsidR="00F95AA9" w:rsidRPr="00F95AA9" w:rsidRDefault="00F95AA9" w:rsidP="00F95AA9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  <w:r w:rsidRPr="00F95AA9">
              <w:rPr>
                <w:rFonts w:ascii="Times New Roman" w:hAnsi="Times New Roman" w:cs="Times New Roman"/>
                <w:bCs/>
              </w:rPr>
              <w:t>Antonowicz L., Pojęcie państwa w prawie międzynarodowym, Warszawa 1974.</w:t>
            </w:r>
          </w:p>
          <w:p w14:paraId="74C0FDF7" w14:textId="77777777" w:rsidR="00F95AA9" w:rsidRPr="00F95AA9" w:rsidRDefault="00F95AA9" w:rsidP="00F95AA9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  <w:r w:rsidRPr="00F95AA9">
              <w:rPr>
                <w:rFonts w:ascii="Times New Roman" w:hAnsi="Times New Roman" w:cs="Times New Roman"/>
                <w:bCs/>
              </w:rPr>
              <w:t>Górski E., Rozważania o społeczeństwie obywatelskim i inne studia z historii idei, Warszawa, 2003.</w:t>
            </w:r>
          </w:p>
          <w:p w14:paraId="2ADBD1F6" w14:textId="77777777" w:rsidR="00F95AA9" w:rsidRPr="00F95AA9" w:rsidRDefault="00F95AA9" w:rsidP="00F95AA9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  <w:r w:rsidRPr="00F95AA9">
              <w:rPr>
                <w:rFonts w:ascii="Times New Roman" w:hAnsi="Times New Roman" w:cs="Times New Roman"/>
                <w:bCs/>
              </w:rPr>
              <w:t>Korycki S., Kuciński J. (red), Zarys prawa, Warszawa 2005.</w:t>
            </w:r>
          </w:p>
          <w:p w14:paraId="4E128D21" w14:textId="77777777" w:rsidR="00F95AA9" w:rsidRPr="00F95AA9" w:rsidRDefault="00F95AA9" w:rsidP="00F95AA9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  <w:r w:rsidRPr="00F95AA9">
              <w:rPr>
                <w:rFonts w:ascii="Times New Roman" w:hAnsi="Times New Roman" w:cs="Times New Roman"/>
                <w:bCs/>
              </w:rPr>
              <w:t xml:space="preserve">Winczorek P., Nauka o państwie, Warszawa 2011. </w:t>
            </w:r>
          </w:p>
          <w:p w14:paraId="38BCFEC2" w14:textId="77777777" w:rsidR="00F95AA9" w:rsidRPr="00F95AA9" w:rsidRDefault="00F95AA9" w:rsidP="00F95AA9">
            <w:pPr>
              <w:rPr>
                <w:rFonts w:ascii="Times New Roman" w:hAnsi="Times New Roman" w:cs="Times New Roman"/>
                <w:bCs/>
              </w:rPr>
            </w:pPr>
            <w:r w:rsidRPr="00F95AA9">
              <w:rPr>
                <w:rFonts w:ascii="Times New Roman" w:hAnsi="Times New Roman" w:cs="Times New Roman"/>
                <w:bCs/>
              </w:rPr>
              <w:t>Uzupełniająca:</w:t>
            </w:r>
          </w:p>
          <w:p w14:paraId="4586352A" w14:textId="77777777" w:rsidR="00F95AA9" w:rsidRPr="00F95AA9" w:rsidRDefault="00F95AA9" w:rsidP="00F95AA9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  <w:r w:rsidRPr="00F95AA9">
              <w:rPr>
                <w:rFonts w:ascii="Times New Roman" w:hAnsi="Times New Roman" w:cs="Times New Roman"/>
                <w:bCs/>
              </w:rPr>
              <w:t>Kuciński J, Nauka o państwie i prawie, Warszawa 2008.</w:t>
            </w:r>
          </w:p>
          <w:p w14:paraId="48B25A2F" w14:textId="77777777" w:rsidR="00F95AA9" w:rsidRPr="00F95AA9" w:rsidRDefault="00F95AA9" w:rsidP="00F95AA9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  <w:r w:rsidRPr="00F95AA9">
              <w:rPr>
                <w:rFonts w:ascii="Times New Roman" w:hAnsi="Times New Roman" w:cs="Times New Roman"/>
                <w:bCs/>
              </w:rPr>
              <w:t xml:space="preserve">Wronkowska S.(red.), Kompendium wiedzy o społeczeństwie, państwie i prawie, PWN, Warszawa 2007. </w:t>
            </w:r>
          </w:p>
          <w:p w14:paraId="4BF9639A" w14:textId="7D3A9350" w:rsidR="00854A9C" w:rsidRPr="00F95AA9" w:rsidRDefault="00F95AA9" w:rsidP="00F95AA9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F95AA9">
              <w:rPr>
                <w:rFonts w:ascii="Times New Roman" w:hAnsi="Times New Roman" w:cs="Times New Roman"/>
                <w:bCs/>
              </w:rPr>
              <w:t>Ziembiński Z., O stanowieniu i obowiązywaniu prawa, Warszawa 1995.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Liczba punktów ECTS = 3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B964D49" w14:textId="77777777" w:rsidR="00F95AA9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13 godzin </w:t>
            </w:r>
          </w:p>
          <w:p w14:paraId="6E1A1AF5" w14:textId="6E5F5D9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udział w ćwiczeniach = 26 godzin</w:t>
            </w:r>
          </w:p>
          <w:p w14:paraId="7A891B6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praca własna studenta = 39 godzin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łącznie = 78h;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71E110CA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>Minimalna ilość godzin nakładu pracy studenta 3 (pkt ECTS) x 26h = 78h.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87A3D"/>
    <w:multiLevelType w:val="hybridMultilevel"/>
    <w:tmpl w:val="B4F0EE44"/>
    <w:lvl w:ilvl="0" w:tplc="1B7261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057574E"/>
    <w:multiLevelType w:val="hybridMultilevel"/>
    <w:tmpl w:val="192E64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317038"/>
    <w:multiLevelType w:val="hybridMultilevel"/>
    <w:tmpl w:val="A32E89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D120DD"/>
    <w:multiLevelType w:val="hybridMultilevel"/>
    <w:tmpl w:val="4A0ACDF4"/>
    <w:lvl w:ilvl="0" w:tplc="1B7261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009901">
    <w:abstractNumId w:val="0"/>
  </w:num>
  <w:num w:numId="2" w16cid:durableId="383066014">
    <w:abstractNumId w:val="1"/>
  </w:num>
  <w:num w:numId="3" w16cid:durableId="1684088734">
    <w:abstractNumId w:val="4"/>
  </w:num>
  <w:num w:numId="4" w16cid:durableId="284849202">
    <w:abstractNumId w:val="2"/>
  </w:num>
  <w:num w:numId="5" w16cid:durableId="3075146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0216A4"/>
    <w:rsid w:val="00127D2F"/>
    <w:rsid w:val="00173F40"/>
    <w:rsid w:val="00431A12"/>
    <w:rsid w:val="00471768"/>
    <w:rsid w:val="005669DD"/>
    <w:rsid w:val="006771D9"/>
    <w:rsid w:val="00854A9C"/>
    <w:rsid w:val="008C770D"/>
    <w:rsid w:val="00954D2B"/>
    <w:rsid w:val="009F2522"/>
    <w:rsid w:val="00AB71F3"/>
    <w:rsid w:val="00DC1CFC"/>
    <w:rsid w:val="00DD647E"/>
    <w:rsid w:val="00F9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E5E2B1-A3B7-4A69-A338-0F197A75045D}"/>
</file>

<file path=customXml/itemProps2.xml><?xml version="1.0" encoding="utf-8"?>
<ds:datastoreItem xmlns:ds="http://schemas.openxmlformats.org/officeDocument/2006/customXml" ds:itemID="{74CBD2CF-375E-4D83-BCA0-537F071FD9DF}"/>
</file>

<file path=customXml/itemProps3.xml><?xml version="1.0" encoding="utf-8"?>
<ds:datastoreItem xmlns:ds="http://schemas.openxmlformats.org/officeDocument/2006/customXml" ds:itemID="{2FEE0CA9-6CA0-4016-8AF8-DCD1967958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1008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9</cp:revision>
  <dcterms:created xsi:type="dcterms:W3CDTF">2026-02-13T07:14:00Z</dcterms:created>
  <dcterms:modified xsi:type="dcterms:W3CDTF">2026-04-01T05:27:00Z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